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15" w:rsidRDefault="00987415" w:rsidP="00987415">
      <w:pPr>
        <w:autoSpaceDE w:val="0"/>
        <w:autoSpaceDN w:val="0"/>
        <w:adjustRightInd w:val="0"/>
        <w:spacing w:after="0" w:line="240" w:lineRule="auto"/>
        <w:rPr>
          <w:rFonts w:ascii="Arial" w:hAnsi="Arial" w:cs="Arial"/>
          <w:sz w:val="36"/>
          <w:szCs w:val="36"/>
        </w:rPr>
      </w:pPr>
      <w:r>
        <w:rPr>
          <w:rFonts w:ascii="Arial" w:hAnsi="Arial" w:cs="Arial"/>
          <w:b/>
          <w:bCs/>
          <w:i/>
          <w:iCs/>
          <w:sz w:val="24"/>
          <w:szCs w:val="24"/>
        </w:rPr>
        <w:t xml:space="preserve">Case IV – Biodiversity Protection from </w:t>
      </w:r>
      <w:r>
        <w:rPr>
          <w:rFonts w:ascii="Arial" w:hAnsi="Arial" w:cs="Arial"/>
          <w:sz w:val="36"/>
          <w:szCs w:val="36"/>
        </w:rPr>
        <w:t>Economic Opportunities Associated with the Environment</w:t>
      </w:r>
    </w:p>
    <w:p w:rsidR="00987415" w:rsidRDefault="00987415" w:rsidP="00987415">
      <w:pPr>
        <w:autoSpaceDE w:val="0"/>
        <w:autoSpaceDN w:val="0"/>
        <w:adjustRightInd w:val="0"/>
        <w:spacing w:after="0" w:line="240" w:lineRule="auto"/>
        <w:rPr>
          <w:rFonts w:ascii="Arial" w:hAnsi="Arial" w:cs="Arial"/>
          <w:sz w:val="36"/>
          <w:szCs w:val="36"/>
        </w:rPr>
      </w:pPr>
      <w:proofErr w:type="gramStart"/>
      <w:r>
        <w:rPr>
          <w:rFonts w:ascii="Arial" w:hAnsi="Arial" w:cs="Arial"/>
          <w:sz w:val="36"/>
          <w:szCs w:val="36"/>
        </w:rPr>
        <w:t>in</w:t>
      </w:r>
      <w:proofErr w:type="gramEnd"/>
      <w:r>
        <w:rPr>
          <w:rFonts w:ascii="Arial" w:hAnsi="Arial" w:cs="Arial"/>
          <w:sz w:val="36"/>
          <w:szCs w:val="36"/>
        </w:rPr>
        <w:t xml:space="preserve"> the Member States of the</w:t>
      </w:r>
    </w:p>
    <w:p w:rsidR="00987415" w:rsidRDefault="00987415" w:rsidP="00987415">
      <w:pPr>
        <w:autoSpaceDE w:val="0"/>
        <w:autoSpaceDN w:val="0"/>
        <w:adjustRightInd w:val="0"/>
        <w:spacing w:after="0" w:line="240" w:lineRule="auto"/>
        <w:rPr>
          <w:rFonts w:ascii="Arial" w:hAnsi="Arial" w:cs="Arial"/>
          <w:sz w:val="36"/>
          <w:szCs w:val="36"/>
        </w:rPr>
      </w:pPr>
      <w:proofErr w:type="spellStart"/>
      <w:r>
        <w:rPr>
          <w:rFonts w:ascii="Arial" w:hAnsi="Arial" w:cs="Arial"/>
          <w:sz w:val="36"/>
          <w:szCs w:val="36"/>
        </w:rPr>
        <w:t>Organisation</w:t>
      </w:r>
      <w:proofErr w:type="spellEnd"/>
      <w:r>
        <w:rPr>
          <w:rFonts w:ascii="Arial" w:hAnsi="Arial" w:cs="Arial"/>
          <w:sz w:val="36"/>
          <w:szCs w:val="36"/>
        </w:rPr>
        <w:t xml:space="preserve"> of Eastern Caribbean States (OECS)</w:t>
      </w:r>
    </w:p>
    <w:p w:rsidR="00987415" w:rsidRDefault="00987415" w:rsidP="00987415">
      <w:pPr>
        <w:autoSpaceDE w:val="0"/>
        <w:autoSpaceDN w:val="0"/>
        <w:adjustRightInd w:val="0"/>
        <w:spacing w:after="0" w:line="240" w:lineRule="auto"/>
        <w:rPr>
          <w:rFonts w:ascii="Arial" w:hAnsi="Arial" w:cs="Arial"/>
          <w:sz w:val="36"/>
          <w:szCs w:val="36"/>
        </w:rPr>
      </w:pPr>
      <w:r>
        <w:rPr>
          <w:rFonts w:ascii="Arial" w:hAnsi="Arial" w:cs="Arial"/>
          <w:sz w:val="36"/>
          <w:szCs w:val="36"/>
        </w:rPr>
        <w:t>Policy Paper</w:t>
      </w:r>
    </w:p>
    <w:p w:rsidR="00987415" w:rsidRDefault="00987415" w:rsidP="0098741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 Jack </w:t>
      </w:r>
      <w:proofErr w:type="spellStart"/>
      <w:r>
        <w:rPr>
          <w:rFonts w:ascii="Arial" w:hAnsi="Arial" w:cs="Arial"/>
          <w:sz w:val="24"/>
          <w:szCs w:val="24"/>
        </w:rPr>
        <w:t>Ruitenbeek</w:t>
      </w:r>
      <w:proofErr w:type="spellEnd"/>
      <w:r>
        <w:rPr>
          <w:rFonts w:ascii="Arial" w:hAnsi="Arial" w:cs="Arial"/>
          <w:sz w:val="24"/>
          <w:szCs w:val="24"/>
        </w:rPr>
        <w:t xml:space="preserve"> and Cynthia Cartier*</w:t>
      </w:r>
    </w:p>
    <w:p w:rsidR="00987415" w:rsidRDefault="00987415" w:rsidP="00987415">
      <w:pPr>
        <w:autoSpaceDE w:val="0"/>
        <w:autoSpaceDN w:val="0"/>
        <w:adjustRightInd w:val="0"/>
        <w:spacing w:after="0" w:line="240" w:lineRule="auto"/>
        <w:rPr>
          <w:rFonts w:ascii="Arial" w:hAnsi="Arial" w:cs="Arial"/>
          <w:sz w:val="24"/>
          <w:szCs w:val="24"/>
        </w:rPr>
      </w:pPr>
      <w:r>
        <w:rPr>
          <w:rFonts w:ascii="Arial" w:hAnsi="Arial" w:cs="Arial"/>
          <w:sz w:val="24"/>
          <w:szCs w:val="24"/>
        </w:rPr>
        <w:t>OECS – Natural Resource Management Unit (NRMU)</w:t>
      </w:r>
    </w:p>
    <w:p w:rsidR="00987415" w:rsidRDefault="00987415" w:rsidP="00987415">
      <w:pPr>
        <w:autoSpaceDE w:val="0"/>
        <w:autoSpaceDN w:val="0"/>
        <w:adjustRightInd w:val="0"/>
        <w:spacing w:after="0" w:line="240" w:lineRule="auto"/>
        <w:rPr>
          <w:rFonts w:ascii="Arial" w:hAnsi="Arial" w:cs="Arial"/>
          <w:sz w:val="24"/>
          <w:szCs w:val="24"/>
        </w:rPr>
      </w:pPr>
      <w:r>
        <w:rPr>
          <w:rFonts w:ascii="Arial" w:hAnsi="Arial" w:cs="Arial"/>
          <w:sz w:val="24"/>
          <w:szCs w:val="24"/>
        </w:rPr>
        <w:t>Castries, St Lucia</w:t>
      </w:r>
    </w:p>
    <w:p w:rsidR="00987415" w:rsidRDefault="00987415" w:rsidP="00987415">
      <w:pPr>
        <w:autoSpaceDE w:val="0"/>
        <w:autoSpaceDN w:val="0"/>
        <w:adjustRightInd w:val="0"/>
        <w:spacing w:after="0" w:line="240" w:lineRule="auto"/>
        <w:rPr>
          <w:rFonts w:ascii="Arial" w:hAnsi="Arial" w:cs="Arial"/>
        </w:rPr>
      </w:pPr>
      <w:r>
        <w:rPr>
          <w:rFonts w:ascii="Arial" w:hAnsi="Arial" w:cs="Arial"/>
        </w:rPr>
        <w:t>Final Report – 21 December 2000</w:t>
      </w:r>
    </w:p>
    <w:p w:rsidR="00987415" w:rsidRDefault="00987415" w:rsidP="00987415">
      <w:pPr>
        <w:autoSpaceDE w:val="0"/>
        <w:autoSpaceDN w:val="0"/>
        <w:adjustRightInd w:val="0"/>
        <w:spacing w:after="0" w:line="240" w:lineRule="auto"/>
        <w:rPr>
          <w:rFonts w:ascii="Arial" w:hAnsi="Arial" w:cs="Arial"/>
          <w:b/>
          <w:bCs/>
          <w:i/>
          <w:iCs/>
          <w:sz w:val="24"/>
          <w:szCs w:val="24"/>
        </w:rPr>
      </w:pP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economic value of biodiversity has gained increasing importance over the past two decades as natural habitats have come under increased human pressure. Recent human-influenced losses of biodiversity and species have been referred to as driving the “sixth mass extinction” (Morrell 1999), on par with five previous extinctions that eradicated at least 17% of families (the most recent being the cretaceous mass extinctions 65 million years ago that saw extinction of the dinosaurs). Many nations have responded by committing themselves – through international conventions such as the Biodiversity Protocol – to increase efforts at protecting both marine and terrestrial biodiversity. In this case study, we look at the islands of St. Vincent and St. Lucia, to elaborate the economic values of the existing biodiversity and to demonstrate how economic policy mechanisms can be beneficially used to protect biodiversity.</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General Description.</w:t>
      </w:r>
      <w:proofErr w:type="gramEnd"/>
      <w:r>
        <w:rPr>
          <w:rFonts w:ascii="Times New Roman" w:hAnsi="Times New Roman" w:cs="Times New Roman"/>
          <w:sz w:val="24"/>
          <w:szCs w:val="24"/>
        </w:rPr>
        <w:t xml:space="preserve"> The governments of St. Lucia and St. Vincent and the Grenadines have</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recently</w:t>
      </w:r>
      <w:proofErr w:type="gramEnd"/>
      <w:r>
        <w:rPr>
          <w:rFonts w:ascii="Times New Roman" w:hAnsi="Times New Roman" w:cs="Times New Roman"/>
          <w:sz w:val="24"/>
          <w:szCs w:val="24"/>
        </w:rPr>
        <w:t xml:space="preserve"> completed substantial research to describe the content and condition of their respective</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countries</w:t>
      </w:r>
      <w:proofErr w:type="gramEnd"/>
      <w:r>
        <w:rPr>
          <w:rFonts w:ascii="Times New Roman" w:hAnsi="Times New Roman" w:cs="Times New Roman"/>
          <w:sz w:val="24"/>
          <w:szCs w:val="24"/>
        </w:rPr>
        <w:t>’ biodiversity. The biodiversity reports produced by these countries detail the flora and</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fauna</w:t>
      </w:r>
      <w:proofErr w:type="gramEnd"/>
      <w:r>
        <w:rPr>
          <w:rFonts w:ascii="Times New Roman" w:hAnsi="Times New Roman" w:cs="Times New Roman"/>
          <w:sz w:val="24"/>
          <w:szCs w:val="24"/>
        </w:rPr>
        <w:t xml:space="preserve"> of terrestrial and marine ecosystems, the stresses on these ecosystems (human induced and</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natural</w:t>
      </w:r>
      <w:proofErr w:type="gramEnd"/>
      <w:r>
        <w:rPr>
          <w:rFonts w:ascii="Times New Roman" w:hAnsi="Times New Roman" w:cs="Times New Roman"/>
          <w:sz w:val="24"/>
          <w:szCs w:val="24"/>
        </w:rPr>
        <w:t xml:space="preserve">), and the institutional arrangements governing them. The studies </w:t>
      </w:r>
      <w:proofErr w:type="spellStart"/>
      <w:r>
        <w:rPr>
          <w:rFonts w:ascii="Times New Roman" w:hAnsi="Times New Roman" w:cs="Times New Roman"/>
          <w:sz w:val="24"/>
          <w:szCs w:val="24"/>
        </w:rPr>
        <w:t>recognise</w:t>
      </w:r>
      <w:proofErr w:type="spellEnd"/>
      <w:r>
        <w:rPr>
          <w:rFonts w:ascii="Times New Roman" w:hAnsi="Times New Roman" w:cs="Times New Roman"/>
          <w:sz w:val="24"/>
          <w:szCs w:val="24"/>
        </w:rPr>
        <w:t xml:space="preserve"> the importance of biodiversity (genes, species, ecosystems) both in terms of its end products (fish, timber, fresh water, etc.), and in its functional values (erosion control, storm protection, nursery, etc.). However, only economic values for those biological resources that pass through formal markets are estimated.</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this case study, economic values for a broader range of products and services of biodiversity are calculated for terrestrial and marine biodiversity, for both St. Lucia and St. Vincent and the</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Grenadines.</w:t>
      </w:r>
      <w:proofErr w:type="gramEnd"/>
      <w:r>
        <w:rPr>
          <w:rFonts w:ascii="Times New Roman" w:hAnsi="Times New Roman" w:cs="Times New Roman"/>
          <w:sz w:val="24"/>
          <w:szCs w:val="24"/>
        </w:rPr>
        <w:t xml:space="preserve"> It thus discusses biodiversity protection and maintenance issues from a national</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perspective</w:t>
      </w:r>
      <w:proofErr w:type="gramEnd"/>
      <w:r>
        <w:rPr>
          <w:rFonts w:ascii="Times New Roman" w:hAnsi="Times New Roman" w:cs="Times New Roman"/>
          <w:sz w:val="24"/>
          <w:szCs w:val="24"/>
        </w:rPr>
        <w:t xml:space="preserve"> using information available in the two country studies. In brief, it permits economic</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assessment</w:t>
      </w:r>
      <w:proofErr w:type="gramEnd"/>
      <w:r>
        <w:rPr>
          <w:rFonts w:ascii="Times New Roman" w:hAnsi="Times New Roman" w:cs="Times New Roman"/>
          <w:sz w:val="24"/>
          <w:szCs w:val="24"/>
        </w:rPr>
        <w:t xml:space="preserve"> of the national assets – terrestrial and marine resources.</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Management Objective In both countries, the development of a National Biodiversity Strategy and Action Plan is underway. The need for action plans grew out of the recognition of the national importance of biodiversity, and the ratification by both countries of the Convention on Biological Diversity. The Convention calls for governments to formulate strategies, plans, and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for the conservation and sustainable use of biological diversity. To that end, the biodiversity reports produced by St. Lucia and St. Vincent have identified the threats to biodiversity and outlined strategies to address them. The strategies include updating environmental legislation, institutional</w:t>
      </w:r>
    </w:p>
    <w:p w:rsidR="00987415" w:rsidRDefault="00987415" w:rsidP="009874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Economic Opportunities Associated with the Environment in the OECS Final Report</w:t>
      </w:r>
    </w:p>
    <w:p w:rsidR="00987415" w:rsidRDefault="00987415" w:rsidP="00987415">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21 December 2000 – 26 – 4.</w:t>
      </w:r>
      <w:proofErr w:type="gramEnd"/>
      <w:r>
        <w:rPr>
          <w:rFonts w:ascii="Times New Roman" w:hAnsi="Times New Roman" w:cs="Times New Roman"/>
          <w:sz w:val="20"/>
          <w:szCs w:val="20"/>
        </w:rPr>
        <w:t xml:space="preserve"> Policy Options</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strengthening</w:t>
      </w:r>
      <w:proofErr w:type="gramEnd"/>
      <w:r>
        <w:rPr>
          <w:rFonts w:ascii="Times New Roman" w:hAnsi="Times New Roman" w:cs="Times New Roman"/>
          <w:sz w:val="24"/>
          <w:szCs w:val="24"/>
        </w:rPr>
        <w:t>, public participation, education, and the use of economic and financial incentives; the ultimate objective of all of these strategies is to promote sustainable use of biological resources.</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Environment/Economy Linkages.</w:t>
      </w:r>
      <w:proofErr w:type="gramEnd"/>
      <w:r>
        <w:rPr>
          <w:rFonts w:ascii="Times New Roman" w:hAnsi="Times New Roman" w:cs="Times New Roman"/>
          <w:sz w:val="24"/>
          <w:szCs w:val="24"/>
        </w:rPr>
        <w:t xml:space="preserve"> Biodiversity as an economic resource and service produces a</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wide</w:t>
      </w:r>
      <w:proofErr w:type="gramEnd"/>
      <w:r>
        <w:rPr>
          <w:rFonts w:ascii="Times New Roman" w:hAnsi="Times New Roman" w:cs="Times New Roman"/>
          <w:sz w:val="24"/>
          <w:szCs w:val="24"/>
        </w:rPr>
        <w:t xml:space="preserve"> range of economic benefits. They are broadly described as “use” and “non-use” benefits. Use benefits are for the most part self-explanatory, but they are typically broken down into direct and indirect use benefits. Direct use benefits are generally the end products of an ecosystem: timber, fish, or tourism. Indirect benefits are the services or functions provided by an ecosystem: water retention and flood control provided by forests; beach protection and nursery grounds provided by coral reefs. Non-use benefits are the intangible values that individuals or societies may derive from simply knowing that a certain ecosystem exists, whether or not they actually use it. For the purpose of this case study, the following biodiversity valuations focus on use values.</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table provides valuations for the use benefits of terrestrial and marine ecosystems of St. Lucia and St. Vincent and the Grenadines. The estimates are based on terrestrial spatial data in the country biodiversity reports, marine data from the World Conservation Monitoring Centre (WCMC), and ecosystem and benefit-specific unit values in </w:t>
      </w:r>
      <w:proofErr w:type="spellStart"/>
      <w:r>
        <w:rPr>
          <w:rFonts w:ascii="Times New Roman" w:hAnsi="Times New Roman" w:cs="Times New Roman"/>
          <w:sz w:val="24"/>
          <w:szCs w:val="24"/>
        </w:rPr>
        <w:t>Costanza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xml:space="preserve">. (1997, 1998). The direct use benefits of food production, raw materials, and tourism are estimated for the rainforest, mangrove, and marine protected area (MPA) classifications. Only food production was estimated for </w:t>
      </w:r>
      <w:proofErr w:type="gramStart"/>
      <w:r>
        <w:rPr>
          <w:rFonts w:ascii="Times New Roman" w:hAnsi="Times New Roman" w:cs="Times New Roman"/>
          <w:sz w:val="24"/>
          <w:szCs w:val="24"/>
        </w:rPr>
        <w:t>open ocean</w:t>
      </w:r>
      <w:proofErr w:type="gramEnd"/>
      <w:r>
        <w:rPr>
          <w:rFonts w:ascii="Times New Roman" w:hAnsi="Times New Roman" w:cs="Times New Roman"/>
          <w:sz w:val="24"/>
          <w:szCs w:val="24"/>
        </w:rPr>
        <w:t>. Indirect benefits estimated include: disturbance and water supply regulation, erosion control, soil formation, waste treatment (for rainforest and scrub forest); storm protection and nursery function (for mangrove); waste treatment, disturbance regulation, habitat/</w:t>
      </w:r>
      <w:proofErr w:type="spellStart"/>
      <w:r>
        <w:rPr>
          <w:rFonts w:ascii="Times New Roman" w:hAnsi="Times New Roman" w:cs="Times New Roman"/>
          <w:sz w:val="24"/>
          <w:szCs w:val="24"/>
        </w:rPr>
        <w:t>refugia</w:t>
      </w:r>
      <w:proofErr w:type="spellEnd"/>
      <w:r>
        <w:rPr>
          <w:rFonts w:ascii="Times New Roman" w:hAnsi="Times New Roman" w:cs="Times New Roman"/>
          <w:sz w:val="24"/>
          <w:szCs w:val="24"/>
        </w:rPr>
        <w:t xml:space="preserve"> (for MPA). Base values were derived for 1994 and escalated by 3.5 per cent a year to arrive at representative values for the year 2000. The total annual biodiversity value for St. Vincent amounts to $266 million; for St. Lucia, $132 million.</w:t>
      </w:r>
    </w:p>
    <w:p w:rsidR="00987415" w:rsidRDefault="00987415" w:rsidP="009874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 Vincent                               St. Lucia</w:t>
      </w:r>
    </w:p>
    <w:p w:rsidR="00987415" w:rsidRDefault="00987415" w:rsidP="009874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Rainforest $ 21 million/year $ 33 million/year</w:t>
      </w:r>
    </w:p>
    <w:p w:rsidR="00987415" w:rsidRDefault="00987415" w:rsidP="009874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Mangrove &lt;1 million/year 4 million/year</w:t>
      </w:r>
    </w:p>
    <w:p w:rsidR="00987415" w:rsidRDefault="00987415" w:rsidP="009874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Grasslands/Rangelands not estimated &lt;1 million/year</w:t>
      </w:r>
    </w:p>
    <w:p w:rsidR="00987415" w:rsidRDefault="00987415" w:rsidP="009874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Scrub &amp; Plantation Forest 2 million/year 2 million/year</w:t>
      </w:r>
    </w:p>
    <w:p w:rsidR="00987415" w:rsidRDefault="00987415" w:rsidP="009874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Total Terrestrial 23 million/year 39 million/year</w:t>
      </w:r>
    </w:p>
    <w:p w:rsidR="00987415" w:rsidRDefault="00987415" w:rsidP="009874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Marine Protected Areas 79 million/year 13 million/year</w:t>
      </w:r>
    </w:p>
    <w:p w:rsidR="00987415" w:rsidRDefault="00987415" w:rsidP="009874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Open Ocean 164 million/year 80 million/year</w:t>
      </w:r>
    </w:p>
    <w:p w:rsidR="00987415" w:rsidRDefault="00987415" w:rsidP="009874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Total Marine 243 million/year 93 million/year</w:t>
      </w:r>
    </w:p>
    <w:p w:rsidR="00987415" w:rsidRDefault="00987415" w:rsidP="009874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Total Marine and Terrestrial Biodiversity $ 266 million/year $ 132 million/year</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both countries, almost two-thirds of the total yearly biodiversity value is attributable to the</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open</w:t>
      </w:r>
      <w:proofErr w:type="gramEnd"/>
      <w:r>
        <w:rPr>
          <w:rFonts w:ascii="Times New Roman" w:hAnsi="Times New Roman" w:cs="Times New Roman"/>
          <w:sz w:val="24"/>
          <w:szCs w:val="24"/>
        </w:rPr>
        <w:t xml:space="preserve"> ocean” ecosystem. This calculation is based on </w:t>
      </w:r>
      <w:proofErr w:type="gramStart"/>
      <w:r>
        <w:rPr>
          <w:rFonts w:ascii="Times New Roman" w:hAnsi="Times New Roman" w:cs="Times New Roman"/>
          <w:sz w:val="24"/>
          <w:szCs w:val="24"/>
        </w:rPr>
        <w:t>a per</w:t>
      </w:r>
      <w:proofErr w:type="gramEnd"/>
      <w:r>
        <w:rPr>
          <w:rFonts w:ascii="Times New Roman" w:hAnsi="Times New Roman" w:cs="Times New Roman"/>
          <w:sz w:val="24"/>
          <w:szCs w:val="24"/>
        </w:rPr>
        <w:t xml:space="preserve"> ha per year value of the potential marine catch at average market prices, applied to the EEZ area of each country. Other benefits of the open ocean – gas regulation, nutrient recycling – are omitted.</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valuations provide an indication of the enormous asset value of each country’s biodiversity.</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this economic perspective, the threats to these national environmental assets can be</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considered</w:t>
      </w:r>
      <w:proofErr w:type="gramEnd"/>
      <w:r>
        <w:rPr>
          <w:rFonts w:ascii="Times New Roman" w:hAnsi="Times New Roman" w:cs="Times New Roman"/>
          <w:sz w:val="24"/>
          <w:szCs w:val="24"/>
        </w:rPr>
        <w:t>; this case focuses on marine ecosystems. The biodiversity reports identify various threats to marine ecosystems: uncontrolled development, pollution, soil erosion, unsustainable harvesting of biological resources (fish, invertebrates, marine algae, mangrove trees). The threats persist because of a lack of political commitment to, and financial resources for, environmental</w:t>
      </w:r>
    </w:p>
    <w:p w:rsidR="00987415" w:rsidRDefault="00987415" w:rsidP="009874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Economic Opportunities Associated with the Environment in the OECS Final Report</w:t>
      </w:r>
    </w:p>
    <w:p w:rsidR="00987415" w:rsidRDefault="00987415" w:rsidP="00987415">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21 December 2000 – 27 – 4.</w:t>
      </w:r>
      <w:proofErr w:type="gramEnd"/>
      <w:r>
        <w:rPr>
          <w:rFonts w:ascii="Times New Roman" w:hAnsi="Times New Roman" w:cs="Times New Roman"/>
          <w:sz w:val="20"/>
          <w:szCs w:val="20"/>
        </w:rPr>
        <w:t xml:space="preserve"> Policy Options</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programmes</w:t>
      </w:r>
      <w:proofErr w:type="spellEnd"/>
      <w:proofErr w:type="gramEnd"/>
      <w:r>
        <w:rPr>
          <w:rFonts w:ascii="Times New Roman" w:hAnsi="Times New Roman" w:cs="Times New Roman"/>
          <w:sz w:val="24"/>
          <w:szCs w:val="24"/>
        </w:rPr>
        <w:t xml:space="preserve">, which then translates into </w:t>
      </w:r>
      <w:proofErr w:type="spellStart"/>
      <w:r>
        <w:rPr>
          <w:rFonts w:ascii="Times New Roman" w:hAnsi="Times New Roman" w:cs="Times New Roman"/>
          <w:sz w:val="24"/>
          <w:szCs w:val="24"/>
        </w:rPr>
        <w:t>organisational</w:t>
      </w:r>
      <w:proofErr w:type="spellEnd"/>
      <w:r>
        <w:rPr>
          <w:rFonts w:ascii="Times New Roman" w:hAnsi="Times New Roman" w:cs="Times New Roman"/>
          <w:sz w:val="24"/>
          <w:szCs w:val="24"/>
        </w:rPr>
        <w:t xml:space="preserve"> and technical weakness at national and local levels. Lack of environmental awareness among the general public and among enforcement</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agencies</w:t>
      </w:r>
      <w:proofErr w:type="gramEnd"/>
      <w:r>
        <w:rPr>
          <w:rFonts w:ascii="Times New Roman" w:hAnsi="Times New Roman" w:cs="Times New Roman"/>
          <w:sz w:val="24"/>
          <w:szCs w:val="24"/>
        </w:rPr>
        <w:t xml:space="preserve"> (judiciary, police) is also a problem.</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Policy Options.</w:t>
      </w:r>
      <w:proofErr w:type="gramEnd"/>
      <w:r>
        <w:rPr>
          <w:rFonts w:ascii="Times New Roman" w:hAnsi="Times New Roman" w:cs="Times New Roman"/>
          <w:sz w:val="24"/>
          <w:szCs w:val="24"/>
        </w:rPr>
        <w:t xml:space="preserve"> Policies used to manage marine biological resources to date are mainly of the</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command</w:t>
      </w:r>
      <w:proofErr w:type="gramEnd"/>
      <w:r>
        <w:rPr>
          <w:rFonts w:ascii="Times New Roman" w:hAnsi="Times New Roman" w:cs="Times New Roman"/>
          <w:sz w:val="24"/>
          <w:szCs w:val="24"/>
        </w:rPr>
        <w:t xml:space="preserve"> and control type: gear restrictions, limited entry and season, and zoning that includes the establishment of protected areas. Economic incentive policies are few. An example of the CAC approach is the case of Soufriere Bay and its environs, including the town of Soufriere on St. Lucia.</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Widespread and human health threatening biodiversity degradation resulted in the creation of the</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Soufriere Marine Management Area (SMMA).</w:t>
      </w:r>
      <w:proofErr w:type="gramEnd"/>
      <w:r>
        <w:rPr>
          <w:rFonts w:ascii="Times New Roman" w:hAnsi="Times New Roman" w:cs="Times New Roman"/>
          <w:sz w:val="24"/>
          <w:szCs w:val="24"/>
        </w:rPr>
        <w:t xml:space="preserve"> The basis of SMMA’s management plan is a zoning agreement. Based on an extensive public process, involving all users, 11 </w:t>
      </w:r>
      <w:proofErr w:type="spellStart"/>
      <w:r>
        <w:rPr>
          <w:rFonts w:ascii="Times New Roman" w:hAnsi="Times New Roman" w:cs="Times New Roman"/>
          <w:sz w:val="24"/>
          <w:szCs w:val="24"/>
        </w:rPr>
        <w:t>kilometres</w:t>
      </w:r>
      <w:proofErr w:type="spellEnd"/>
      <w:r>
        <w:rPr>
          <w:rFonts w:ascii="Times New Roman" w:hAnsi="Times New Roman" w:cs="Times New Roman"/>
          <w:sz w:val="24"/>
          <w:szCs w:val="24"/>
        </w:rPr>
        <w:t xml:space="preserve"> of coastline were divided into five zones to accommodate all biodiversity uses: marine reserves, fishing priority areas, mooring areas, multiple use areas, recreation areas. The Plan also includes specific fees to be charged to the various users, specifics of required infrastructure and personnel expertise, and systems for monitoring resource use. The Plan was presented to the community in 1994; by 1997 resource use conflicts had escalated to the point that a review of the SMMA was undertaken. The review recommended institutional reforms and a restructuring to permit collected revenues to be recycled within the project area.</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St. Vincent and the Grenadines, the Tobago Cays Marine Park was opened in 1998 when</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regulations</w:t>
      </w:r>
      <w:proofErr w:type="gramEnd"/>
      <w:r>
        <w:rPr>
          <w:rFonts w:ascii="Times New Roman" w:hAnsi="Times New Roman" w:cs="Times New Roman"/>
          <w:sz w:val="24"/>
          <w:szCs w:val="24"/>
        </w:rPr>
        <w:t xml:space="preserve"> for its use were passed. This area had been previously protected as a forest reserve of</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biological</w:t>
      </w:r>
      <w:proofErr w:type="gramEnd"/>
      <w:r>
        <w:rPr>
          <w:rFonts w:ascii="Times New Roman" w:hAnsi="Times New Roman" w:cs="Times New Roman"/>
          <w:sz w:val="24"/>
          <w:szCs w:val="24"/>
        </w:rPr>
        <w:t xml:space="preserve"> interest. The regulations for the Park prohibit fishing, damage to flora, fauna, and</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substrata</w:t>
      </w:r>
      <w:proofErr w:type="gramEnd"/>
      <w:r>
        <w:rPr>
          <w:rFonts w:ascii="Times New Roman" w:hAnsi="Times New Roman" w:cs="Times New Roman"/>
          <w:sz w:val="24"/>
          <w:szCs w:val="24"/>
        </w:rPr>
        <w:t xml:space="preserve">, polluting, and </w:t>
      </w:r>
      <w:proofErr w:type="spellStart"/>
      <w:r>
        <w:rPr>
          <w:rFonts w:ascii="Times New Roman" w:hAnsi="Times New Roman" w:cs="Times New Roman"/>
          <w:sz w:val="24"/>
          <w:szCs w:val="24"/>
        </w:rPr>
        <w:t>unauthorised</w:t>
      </w:r>
      <w:proofErr w:type="spellEnd"/>
      <w:r>
        <w:rPr>
          <w:rFonts w:ascii="Times New Roman" w:hAnsi="Times New Roman" w:cs="Times New Roman"/>
          <w:sz w:val="24"/>
          <w:szCs w:val="24"/>
        </w:rPr>
        <w:t xml:space="preserve"> commercial activities. The regulations also provide for a park manager, and other officers for park management and regulation enforcement. A strategy to</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implement</w:t>
      </w:r>
      <w:proofErr w:type="gramEnd"/>
      <w:r>
        <w:rPr>
          <w:rFonts w:ascii="Times New Roman" w:hAnsi="Times New Roman" w:cs="Times New Roman"/>
          <w:sz w:val="24"/>
          <w:szCs w:val="24"/>
        </w:rPr>
        <w:t xml:space="preserve"> the regulations is not yet developed although a few moorings have been laid, an office</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been established, and a Park Warden and Board have been appointed. Implementation suffers</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a lack of resources.</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Experience to date has suggested that regulatory mechanisms by themselves are inadequate to</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promote</w:t>
      </w:r>
      <w:proofErr w:type="gramEnd"/>
      <w:r>
        <w:rPr>
          <w:rFonts w:ascii="Times New Roman" w:hAnsi="Times New Roman" w:cs="Times New Roman"/>
          <w:sz w:val="24"/>
          <w:szCs w:val="24"/>
        </w:rPr>
        <w:t xml:space="preserve"> biodiversity. Subsequent to the implementation of reforms at SMMA, greater success is</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realised</w:t>
      </w:r>
      <w:proofErr w:type="spellEnd"/>
      <w:r>
        <w:rPr>
          <w:rFonts w:ascii="Times New Roman" w:hAnsi="Times New Roman" w:cs="Times New Roman"/>
          <w:sz w:val="24"/>
          <w:szCs w:val="24"/>
        </w:rPr>
        <w:t xml:space="preserve"> as revenues are now being recycled within a strengthened </w:t>
      </w:r>
      <w:proofErr w:type="spellStart"/>
      <w:r>
        <w:rPr>
          <w:rFonts w:ascii="Times New Roman" w:hAnsi="Times New Roman" w:cs="Times New Roman"/>
          <w:sz w:val="24"/>
          <w:szCs w:val="24"/>
        </w:rPr>
        <w:t>decentralised</w:t>
      </w:r>
      <w:proofErr w:type="spellEnd"/>
      <w:r>
        <w:rPr>
          <w:rFonts w:ascii="Times New Roman" w:hAnsi="Times New Roman" w:cs="Times New Roman"/>
          <w:sz w:val="24"/>
          <w:szCs w:val="24"/>
        </w:rPr>
        <w:t xml:space="preserve"> authority.</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types of fees being collected at SMMA provide an example of how biodiversity “rents” and</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values</w:t>
      </w:r>
      <w:proofErr w:type="gramEnd"/>
      <w:r>
        <w:rPr>
          <w:rFonts w:ascii="Times New Roman" w:hAnsi="Times New Roman" w:cs="Times New Roman"/>
          <w:sz w:val="24"/>
          <w:szCs w:val="24"/>
        </w:rPr>
        <w:t xml:space="preserve"> can be captured and used beneficially for promoting protection of the asset. Currently, the</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SMMA directly benefits form a marine reserve dive fee (US$12 annual or US$4 daily) and a Coral Conservation Permit for mooring that ranges from US$10 to US$25 depending on the size of vessel and duration of stay. Such direct mechanisms are relatively simple to implement and surveys worldwide indicate that those paying such fees are quite willing to do so if the charges directly support conservation and protection efforts. In addition to such fees, biodiversity protection incentives can be motivated through “getting the prices right” in other related sectors. Where rents are being dissipated through open access in forestry and fishery production, for example, there are few incentives to sustainably manage or protect their related habitats.</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 outstanding policy issue throughout OECS Member States relates to national property rights</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associated</w:t>
      </w:r>
      <w:proofErr w:type="gramEnd"/>
      <w:r>
        <w:rPr>
          <w:rFonts w:ascii="Times New Roman" w:hAnsi="Times New Roman" w:cs="Times New Roman"/>
          <w:sz w:val="24"/>
          <w:szCs w:val="24"/>
        </w:rPr>
        <w:t xml:space="preserve"> with biological resources. </w:t>
      </w:r>
      <w:proofErr w:type="spellStart"/>
      <w:r>
        <w:rPr>
          <w:rFonts w:ascii="Times New Roman" w:hAnsi="Times New Roman" w:cs="Times New Roman"/>
          <w:sz w:val="24"/>
          <w:szCs w:val="24"/>
        </w:rPr>
        <w:t>Bioprospecting</w:t>
      </w:r>
      <w:proofErr w:type="spellEnd"/>
      <w:r>
        <w:rPr>
          <w:rFonts w:ascii="Times New Roman" w:hAnsi="Times New Roman" w:cs="Times New Roman"/>
          <w:sz w:val="24"/>
          <w:szCs w:val="24"/>
        </w:rPr>
        <w:t>, particularly in marine ecosystems, is of</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growing</w:t>
      </w:r>
      <w:proofErr w:type="gramEnd"/>
      <w:r>
        <w:rPr>
          <w:rFonts w:ascii="Times New Roman" w:hAnsi="Times New Roman" w:cs="Times New Roman"/>
          <w:sz w:val="24"/>
          <w:szCs w:val="24"/>
        </w:rPr>
        <w:t xml:space="preserve"> importance (</w:t>
      </w:r>
      <w:proofErr w:type="spellStart"/>
      <w:r>
        <w:rPr>
          <w:rFonts w:ascii="Times New Roman" w:hAnsi="Times New Roman" w:cs="Times New Roman"/>
          <w:sz w:val="24"/>
          <w:szCs w:val="24"/>
        </w:rPr>
        <w:t>Ruitenbeek</w:t>
      </w:r>
      <w:proofErr w:type="spellEnd"/>
      <w:r>
        <w:rPr>
          <w:rFonts w:ascii="Times New Roman" w:hAnsi="Times New Roman" w:cs="Times New Roman"/>
          <w:sz w:val="24"/>
          <w:szCs w:val="24"/>
        </w:rPr>
        <w:t xml:space="preserve"> and Cartier 2000), and mechanisms for capturing rents from such activities are typically not now in place. Such mechanisms potentially include joint-venture</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agreements</w:t>
      </w:r>
      <w:proofErr w:type="gramEnd"/>
      <w:r>
        <w:rPr>
          <w:rFonts w:ascii="Times New Roman" w:hAnsi="Times New Roman" w:cs="Times New Roman"/>
          <w:sz w:val="24"/>
          <w:szCs w:val="24"/>
        </w:rPr>
        <w:t xml:space="preserve">, royalties, prospecting fees, and similar instruments and have already been implemented in other countries in the Caribbean (e.g., Jamaica). Again, a key objective and </w:t>
      </w:r>
      <w:r>
        <w:rPr>
          <w:rFonts w:ascii="Times New Roman" w:hAnsi="Times New Roman" w:cs="Times New Roman"/>
          <w:sz w:val="24"/>
          <w:szCs w:val="24"/>
        </w:rPr>
        <w:lastRenderedPageBreak/>
        <w:t>advantage of such mechanisms is that they promote sustainable resource use while directly generating revenues.</w:t>
      </w:r>
    </w:p>
    <w:p w:rsidR="00987415" w:rsidRDefault="00987415" w:rsidP="009874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Economic Opportunities Associated with the Environment in the OECS Final Report</w:t>
      </w:r>
    </w:p>
    <w:p w:rsidR="00987415" w:rsidRDefault="00987415" w:rsidP="00987415">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21 December 2000 – 28 – 4.</w:t>
      </w:r>
      <w:proofErr w:type="gramEnd"/>
      <w:r>
        <w:rPr>
          <w:rFonts w:ascii="Times New Roman" w:hAnsi="Times New Roman" w:cs="Times New Roman"/>
          <w:sz w:val="20"/>
          <w:szCs w:val="20"/>
        </w:rPr>
        <w:t xml:space="preserve"> Policy Options</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Conclusions and Lessons. Early experience in these two countries (and especially at the SMMA),</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coupled</w:t>
      </w:r>
      <w:proofErr w:type="gramEnd"/>
      <w:r>
        <w:rPr>
          <w:rFonts w:ascii="Times New Roman" w:hAnsi="Times New Roman" w:cs="Times New Roman"/>
          <w:sz w:val="24"/>
          <w:szCs w:val="24"/>
        </w:rPr>
        <w:t xml:space="preserve"> with subsequent reforms point to a number of key management lessons locally, which are</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pertinent to biodiversity management elsewhere in OECS Member States:</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Symbol" w:hAnsi="Symbol" w:cs="Symbol"/>
          <w:sz w:val="28"/>
          <w:szCs w:val="28"/>
        </w:rPr>
        <w:t></w:t>
      </w:r>
      <w:r>
        <w:rPr>
          <w:rFonts w:ascii="Symbol" w:hAnsi="Symbol" w:cs="Symbol"/>
          <w:sz w:val="28"/>
          <w:szCs w:val="28"/>
        </w:rPr>
        <w:t></w:t>
      </w:r>
      <w:r>
        <w:rPr>
          <w:rFonts w:ascii="Times New Roman" w:hAnsi="Times New Roman" w:cs="Times New Roman"/>
          <w:sz w:val="24"/>
          <w:szCs w:val="24"/>
        </w:rPr>
        <w:t>There is a need for legal and political commitment to environmental objectives, irrespective</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specific management instruments being used. The SMMA management plan did not</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rest</w:t>
      </w:r>
      <w:proofErr w:type="gramEnd"/>
      <w:r>
        <w:rPr>
          <w:rFonts w:ascii="Times New Roman" w:hAnsi="Times New Roman" w:cs="Times New Roman"/>
          <w:sz w:val="24"/>
          <w:szCs w:val="24"/>
        </w:rPr>
        <w:t xml:space="preserve"> on an adequate legal basis for regulation of the resource.</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Symbol" w:hAnsi="Symbol" w:cs="Symbol"/>
          <w:sz w:val="28"/>
          <w:szCs w:val="28"/>
        </w:rPr>
        <w:t></w:t>
      </w:r>
      <w:r>
        <w:rPr>
          <w:rFonts w:ascii="Symbol" w:hAnsi="Symbol" w:cs="Symbol"/>
          <w:sz w:val="28"/>
          <w:szCs w:val="28"/>
        </w:rPr>
        <w:t></w:t>
      </w:r>
      <w:r>
        <w:rPr>
          <w:rFonts w:ascii="Times New Roman" w:hAnsi="Times New Roman" w:cs="Times New Roman"/>
          <w:sz w:val="24"/>
          <w:szCs w:val="24"/>
        </w:rPr>
        <w:t>There is a need for adaptive management approaches that can deal with issues in a timely</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equitable fashion. SMMA’s management structure did not provide a mechanism to</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and resolve policy deficiencies.</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Symbol" w:hAnsi="Symbol" w:cs="Symbol"/>
          <w:sz w:val="28"/>
          <w:szCs w:val="28"/>
        </w:rPr>
        <w:t></w:t>
      </w:r>
      <w:r>
        <w:rPr>
          <w:rFonts w:ascii="Symbol" w:hAnsi="Symbol" w:cs="Symbol"/>
          <w:sz w:val="28"/>
          <w:szCs w:val="28"/>
        </w:rPr>
        <w:t></w:t>
      </w:r>
      <w:proofErr w:type="spellStart"/>
      <w:r>
        <w:rPr>
          <w:rFonts w:ascii="Times New Roman" w:hAnsi="Times New Roman" w:cs="Times New Roman"/>
          <w:sz w:val="24"/>
          <w:szCs w:val="24"/>
        </w:rPr>
        <w:t>Decentralised</w:t>
      </w:r>
      <w:proofErr w:type="spellEnd"/>
      <w:r>
        <w:rPr>
          <w:rFonts w:ascii="Times New Roman" w:hAnsi="Times New Roman" w:cs="Times New Roman"/>
          <w:sz w:val="24"/>
          <w:szCs w:val="24"/>
        </w:rPr>
        <w:t xml:space="preserve"> or local management authority enhances resource values and program</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implementation</w:t>
      </w:r>
      <w:proofErr w:type="gramEnd"/>
      <w:r>
        <w:rPr>
          <w:rFonts w:ascii="Times New Roman" w:hAnsi="Times New Roman" w:cs="Times New Roman"/>
          <w:sz w:val="24"/>
          <w:szCs w:val="24"/>
        </w:rPr>
        <w:t xml:space="preserve">. SMMA suffered from poor co-ordination between the </w:t>
      </w:r>
      <w:proofErr w:type="gramStart"/>
      <w:r>
        <w:rPr>
          <w:rFonts w:ascii="Times New Roman" w:hAnsi="Times New Roman" w:cs="Times New Roman"/>
          <w:sz w:val="24"/>
          <w:szCs w:val="24"/>
        </w:rPr>
        <w:t>Department</w:t>
      </w:r>
      <w:proofErr w:type="gramEnd"/>
      <w:r>
        <w:rPr>
          <w:rFonts w:ascii="Times New Roman" w:hAnsi="Times New Roman" w:cs="Times New Roman"/>
          <w:sz w:val="24"/>
          <w:szCs w:val="24"/>
        </w:rPr>
        <w:t xml:space="preserve"> of</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Fisheries and the local authority (the Soufriere Foundation).</w:t>
      </w:r>
      <w:proofErr w:type="gramEnd"/>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Symbol" w:hAnsi="Symbol" w:cs="Symbol"/>
          <w:sz w:val="28"/>
          <w:szCs w:val="28"/>
        </w:rPr>
        <w:t></w:t>
      </w:r>
      <w:r>
        <w:rPr>
          <w:rFonts w:ascii="Symbol" w:hAnsi="Symbol" w:cs="Symbol"/>
          <w:sz w:val="28"/>
          <w:szCs w:val="28"/>
        </w:rPr>
        <w:t></w:t>
      </w:r>
      <w:r>
        <w:rPr>
          <w:rFonts w:ascii="Times New Roman" w:hAnsi="Times New Roman" w:cs="Times New Roman"/>
          <w:sz w:val="24"/>
          <w:szCs w:val="24"/>
        </w:rPr>
        <w:t>Dedicated management, however problematic, can improve resource quality. Evidence</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suggests</w:t>
      </w:r>
      <w:proofErr w:type="gramEnd"/>
      <w:r>
        <w:rPr>
          <w:rFonts w:ascii="Times New Roman" w:hAnsi="Times New Roman" w:cs="Times New Roman"/>
          <w:sz w:val="24"/>
          <w:szCs w:val="24"/>
        </w:rPr>
        <w:t xml:space="preserve"> that since the establishment of SMMA, marine ecosystem quality has improved,</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increases in the stocks of commercial fish.</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Symbol" w:hAnsi="Symbol" w:cs="Symbol"/>
          <w:sz w:val="28"/>
          <w:szCs w:val="28"/>
        </w:rPr>
        <w:t></w:t>
      </w:r>
      <w:r>
        <w:rPr>
          <w:rFonts w:ascii="Symbol" w:hAnsi="Symbol" w:cs="Symbol"/>
          <w:sz w:val="28"/>
          <w:szCs w:val="28"/>
        </w:rPr>
        <w:t></w:t>
      </w:r>
      <w:r>
        <w:rPr>
          <w:rFonts w:ascii="Times New Roman" w:hAnsi="Times New Roman" w:cs="Times New Roman"/>
          <w:sz w:val="24"/>
          <w:szCs w:val="24"/>
        </w:rPr>
        <w:t>There is a need for adequate financial and technical resources. Regulations by themselves do</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guaranty compliance; enforcement of regulations was hindered by lack of policing</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manpower</w:t>
      </w:r>
      <w:proofErr w:type="gramEnd"/>
      <w:r>
        <w:rPr>
          <w:rFonts w:ascii="Times New Roman" w:hAnsi="Times New Roman" w:cs="Times New Roman"/>
          <w:sz w:val="24"/>
          <w:szCs w:val="24"/>
        </w:rPr>
        <w:t>.</w:t>
      </w:r>
    </w:p>
    <w:p w:rsidR="00987415" w:rsidRDefault="00987415" w:rsidP="00987415">
      <w:pPr>
        <w:autoSpaceDE w:val="0"/>
        <w:autoSpaceDN w:val="0"/>
        <w:adjustRightInd w:val="0"/>
        <w:spacing w:after="0" w:line="240" w:lineRule="auto"/>
        <w:rPr>
          <w:rFonts w:ascii="Times New Roman" w:hAnsi="Times New Roman" w:cs="Times New Roman"/>
          <w:sz w:val="24"/>
          <w:szCs w:val="24"/>
        </w:rPr>
      </w:pPr>
      <w:r>
        <w:rPr>
          <w:rFonts w:ascii="Symbol" w:hAnsi="Symbol" w:cs="Symbol"/>
          <w:sz w:val="28"/>
          <w:szCs w:val="28"/>
        </w:rPr>
        <w:t></w:t>
      </w:r>
      <w:r>
        <w:rPr>
          <w:rFonts w:ascii="Symbol" w:hAnsi="Symbol" w:cs="Symbol"/>
          <w:sz w:val="28"/>
          <w:szCs w:val="28"/>
        </w:rPr>
        <w:t></w:t>
      </w:r>
      <w:r>
        <w:rPr>
          <w:rFonts w:ascii="Times New Roman" w:hAnsi="Times New Roman" w:cs="Times New Roman"/>
          <w:sz w:val="24"/>
          <w:szCs w:val="24"/>
        </w:rPr>
        <w:t>Simple fee systems provide a powerful mechanism for protecting biodiversity. In addition,</w:t>
      </w:r>
    </w:p>
    <w:p w:rsidR="0015661F" w:rsidRDefault="00987415" w:rsidP="00987415">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complex structures to protect national property rights related to </w:t>
      </w:r>
      <w:proofErr w:type="spellStart"/>
      <w:r>
        <w:rPr>
          <w:rFonts w:ascii="Times New Roman" w:hAnsi="Times New Roman" w:cs="Times New Roman"/>
          <w:sz w:val="24"/>
          <w:szCs w:val="24"/>
        </w:rPr>
        <w:t>bioprospecting</w:t>
      </w:r>
      <w:proofErr w:type="spellEnd"/>
      <w:r>
        <w:rPr>
          <w:rFonts w:ascii="Times New Roman" w:hAnsi="Times New Roman" w:cs="Times New Roman"/>
          <w:sz w:val="24"/>
          <w:szCs w:val="24"/>
        </w:rPr>
        <w:t>.</w:t>
      </w:r>
    </w:p>
    <w:sectPr w:rsidR="0015661F" w:rsidSect="00DD6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415"/>
    <w:rsid w:val="00755C6C"/>
    <w:rsid w:val="00987415"/>
    <w:rsid w:val="00DD672B"/>
    <w:rsid w:val="00FE0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1913</Words>
  <Characters>10909</Characters>
  <Application>Microsoft Office Word</Application>
  <DocSecurity>0</DocSecurity>
  <Lines>90</Lines>
  <Paragraphs>25</Paragraphs>
  <ScaleCrop>false</ScaleCrop>
  <Company> </Company>
  <LinksUpToDate>false</LinksUpToDate>
  <CharactersWithSpaces>12797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ANIJAMES</dc:creator>
  <cp:keywords/>
  <dc:description/>
  <cp:lastModifiedBy>ANIJAMES</cp:lastModifiedBy>
  <cp:revision>1</cp:revision>
  <dcterms:created xsi:type="dcterms:W3CDTF">2010-08-26T17:24:00Z</dcterms:created>
  <dcterms:modified xsi:type="dcterms:W3CDTF">2010-08-26T17:32:00Z</dcterms:modified>
</cp:coreProperties>
</file>